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559E" w14:textId="6542C627" w:rsidR="004F597F" w:rsidRPr="001F3C58" w:rsidRDefault="004F597F" w:rsidP="004F597F">
      <w:pPr>
        <w:spacing w:before="100" w:beforeAutospacing="1" w:after="100" w:afterAutospacing="1" w:line="240" w:lineRule="auto"/>
        <w:jc w:val="center"/>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b/>
          <w:bCs/>
          <w:kern w:val="0"/>
          <w:sz w:val="24"/>
          <w:szCs w:val="24"/>
          <w:lang w:val="de-DE" w:eastAsia="en-GB"/>
          <w14:ligatures w14:val="none"/>
        </w:rPr>
        <w:t>Nahtlose Datenpfade und optimierte</w:t>
      </w:r>
      <w:r w:rsidR="002F062A">
        <w:rPr>
          <w:rFonts w:ascii="Times New Roman" w:eastAsia="Times New Roman" w:hAnsi="Times New Roman" w:cs="Times New Roman"/>
          <w:b/>
          <w:bCs/>
          <w:kern w:val="0"/>
          <w:sz w:val="24"/>
          <w:szCs w:val="24"/>
          <w:lang w:val="de-DE" w:eastAsia="en-GB"/>
          <w14:ligatures w14:val="none"/>
        </w:rPr>
        <w:t>s</w:t>
      </w:r>
      <w:r w:rsidRPr="001F3C58">
        <w:rPr>
          <w:rFonts w:ascii="Times New Roman" w:eastAsia="Times New Roman" w:hAnsi="Times New Roman" w:cs="Times New Roman"/>
          <w:b/>
          <w:bCs/>
          <w:kern w:val="0"/>
          <w:sz w:val="24"/>
          <w:szCs w:val="24"/>
          <w:lang w:val="de-DE" w:eastAsia="en-GB"/>
          <w14:ligatures w14:val="none"/>
        </w:rPr>
        <w:t xml:space="preserve"> Solar-</w:t>
      </w:r>
      <w:r w:rsidR="002F062A">
        <w:rPr>
          <w:rFonts w:ascii="Times New Roman" w:eastAsia="Times New Roman" w:hAnsi="Times New Roman" w:cs="Times New Roman"/>
          <w:b/>
          <w:bCs/>
          <w:kern w:val="0"/>
          <w:sz w:val="24"/>
          <w:szCs w:val="24"/>
          <w:lang w:val="de-DE" w:eastAsia="en-GB"/>
          <w14:ligatures w14:val="none"/>
        </w:rPr>
        <w:t>Tracking</w:t>
      </w:r>
      <w:r w:rsidR="002F062A" w:rsidRPr="001F3C58">
        <w:rPr>
          <w:rFonts w:ascii="Times New Roman" w:eastAsia="Times New Roman" w:hAnsi="Times New Roman" w:cs="Times New Roman"/>
          <w:b/>
          <w:bCs/>
          <w:kern w:val="0"/>
          <w:sz w:val="24"/>
          <w:szCs w:val="24"/>
          <w:lang w:val="de-DE" w:eastAsia="en-GB"/>
          <w14:ligatures w14:val="none"/>
        </w:rPr>
        <w:t xml:space="preserve"> </w:t>
      </w:r>
      <w:r w:rsidRPr="001F3C58">
        <w:rPr>
          <w:rFonts w:ascii="Times New Roman" w:eastAsia="Times New Roman" w:hAnsi="Times New Roman" w:cs="Times New Roman"/>
          <w:b/>
          <w:bCs/>
          <w:kern w:val="0"/>
          <w:sz w:val="24"/>
          <w:szCs w:val="24"/>
          <w:lang w:val="de-DE" w:eastAsia="en-GB"/>
          <w14:ligatures w14:val="none"/>
        </w:rPr>
        <w:t xml:space="preserve">durch </w:t>
      </w:r>
      <w:r w:rsidR="002F062A">
        <w:rPr>
          <w:rFonts w:ascii="Times New Roman" w:eastAsia="Times New Roman" w:hAnsi="Times New Roman" w:cs="Times New Roman"/>
          <w:b/>
          <w:bCs/>
          <w:kern w:val="0"/>
          <w:sz w:val="24"/>
          <w:szCs w:val="24"/>
          <w:lang w:val="de-DE" w:eastAsia="en-GB"/>
          <w14:ligatures w14:val="none"/>
        </w:rPr>
        <w:t>fest</w:t>
      </w:r>
      <w:r w:rsidR="002F062A" w:rsidRPr="001F3C58">
        <w:rPr>
          <w:rFonts w:ascii="Times New Roman" w:eastAsia="Times New Roman" w:hAnsi="Times New Roman" w:cs="Times New Roman"/>
          <w:b/>
          <w:bCs/>
          <w:kern w:val="0"/>
          <w:sz w:val="24"/>
          <w:szCs w:val="24"/>
          <w:lang w:val="de-DE" w:eastAsia="en-GB"/>
          <w14:ligatures w14:val="none"/>
        </w:rPr>
        <w:t xml:space="preserve"> </w:t>
      </w:r>
      <w:r w:rsidRPr="001F3C58">
        <w:rPr>
          <w:rFonts w:ascii="Times New Roman" w:eastAsia="Times New Roman" w:hAnsi="Times New Roman" w:cs="Times New Roman"/>
          <w:b/>
          <w:bCs/>
          <w:kern w:val="0"/>
          <w:sz w:val="24"/>
          <w:szCs w:val="24"/>
          <w:lang w:val="de-DE" w:eastAsia="en-GB"/>
          <w14:ligatures w14:val="none"/>
        </w:rPr>
        <w:t xml:space="preserve">integrierte Steuerungslösung </w:t>
      </w:r>
    </w:p>
    <w:p w14:paraId="5F835102" w14:textId="77777777" w:rsidR="004F597F" w:rsidRPr="001F3C58" w:rsidRDefault="004F597F" w:rsidP="004F597F">
      <w:pPr>
        <w:spacing w:before="100" w:beforeAutospacing="1" w:after="100" w:afterAutospacing="1" w:line="240" w:lineRule="auto"/>
        <w:jc w:val="center"/>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i/>
          <w:iCs/>
          <w:kern w:val="0"/>
          <w:sz w:val="24"/>
          <w:szCs w:val="24"/>
          <w:lang w:val="de-DE" w:eastAsia="en-GB"/>
          <w14:ligatures w14:val="none"/>
        </w:rPr>
        <w:t xml:space="preserve">Die innovative solarthermische Technologie stützt sich auf </w:t>
      </w:r>
      <w:proofErr w:type="spellStart"/>
      <w:r w:rsidRPr="001F3C58">
        <w:rPr>
          <w:rFonts w:ascii="Times New Roman" w:eastAsia="Times New Roman" w:hAnsi="Times New Roman" w:cs="Times New Roman"/>
          <w:i/>
          <w:iCs/>
          <w:kern w:val="0"/>
          <w:sz w:val="24"/>
          <w:szCs w:val="24"/>
          <w:lang w:val="de-DE" w:eastAsia="en-GB"/>
          <w14:ligatures w14:val="none"/>
        </w:rPr>
        <w:t>Logix</w:t>
      </w:r>
      <w:proofErr w:type="spellEnd"/>
      <w:r w:rsidRPr="001F3C58">
        <w:rPr>
          <w:rFonts w:ascii="Times New Roman" w:eastAsia="Times New Roman" w:hAnsi="Times New Roman" w:cs="Times New Roman"/>
          <w:i/>
          <w:iCs/>
          <w:kern w:val="0"/>
          <w:sz w:val="24"/>
          <w:szCs w:val="24"/>
          <w:lang w:val="de-DE" w:eastAsia="en-GB"/>
          <w14:ligatures w14:val="none"/>
        </w:rPr>
        <w:t xml:space="preserve">-Steuerungen und die Visualisierungssoftware </w:t>
      </w:r>
      <w:proofErr w:type="spellStart"/>
      <w:r w:rsidRPr="001F3C58">
        <w:rPr>
          <w:rFonts w:ascii="Times New Roman" w:eastAsia="Times New Roman" w:hAnsi="Times New Roman" w:cs="Times New Roman"/>
          <w:i/>
          <w:iCs/>
          <w:kern w:val="0"/>
          <w:sz w:val="24"/>
          <w:szCs w:val="24"/>
          <w:lang w:val="de-DE" w:eastAsia="en-GB"/>
          <w14:ligatures w14:val="none"/>
        </w:rPr>
        <w:t>FactoryTalk</w:t>
      </w:r>
      <w:proofErr w:type="spellEnd"/>
      <w:r w:rsidRPr="001F3C58">
        <w:rPr>
          <w:rFonts w:ascii="Times New Roman" w:eastAsia="Times New Roman" w:hAnsi="Times New Roman" w:cs="Times New Roman"/>
          <w:i/>
          <w:iCs/>
          <w:kern w:val="0"/>
          <w:sz w:val="24"/>
          <w:szCs w:val="24"/>
          <w:lang w:val="de-DE" w:eastAsia="en-GB"/>
          <w14:ligatures w14:val="none"/>
        </w:rPr>
        <w:t>® View, um die Wärmeerzeugung, -versorgung und -speicherung zu optimieren.</w:t>
      </w:r>
      <w:r w:rsidRPr="001F3C58">
        <w:rPr>
          <w:rFonts w:ascii="Times New Roman" w:eastAsia="Times New Roman" w:hAnsi="Times New Roman" w:cs="Times New Roman"/>
          <w:kern w:val="0"/>
          <w:sz w:val="24"/>
          <w:szCs w:val="24"/>
          <w:lang w:val="de-DE" w:eastAsia="en-GB"/>
          <w14:ligatures w14:val="none"/>
        </w:rPr>
        <w:t> </w:t>
      </w:r>
    </w:p>
    <w:p w14:paraId="453533AA" w14:textId="3BE86D81" w:rsidR="004F597F" w:rsidRPr="0021662E" w:rsidRDefault="004F597F" w:rsidP="0021662E">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BRÜSSEL, 11. September 2023 /</w:t>
      </w:r>
      <w:proofErr w:type="spellStart"/>
      <w:r w:rsidRPr="001F3C58">
        <w:rPr>
          <w:rFonts w:ascii="Times New Roman" w:eastAsia="Times New Roman" w:hAnsi="Times New Roman" w:cs="Times New Roman"/>
          <w:kern w:val="0"/>
          <w:sz w:val="24"/>
          <w:szCs w:val="24"/>
          <w:lang w:val="de-DE" w:eastAsia="en-GB"/>
          <w14:ligatures w14:val="none"/>
        </w:rPr>
        <w:t>PRNewswire</w:t>
      </w:r>
      <w:proofErr w:type="spellEnd"/>
      <w:r w:rsidRPr="001F3C58">
        <w:rPr>
          <w:rFonts w:ascii="Times New Roman" w:eastAsia="Times New Roman" w:hAnsi="Times New Roman" w:cs="Times New Roman"/>
          <w:kern w:val="0"/>
          <w:sz w:val="24"/>
          <w:szCs w:val="24"/>
          <w:lang w:val="de-DE" w:eastAsia="en-GB"/>
          <w14:ligatures w14:val="none"/>
        </w:rPr>
        <w:t xml:space="preserve">/ </w:t>
      </w:r>
      <w:r w:rsidR="00812EC7">
        <w:rPr>
          <w:rFonts w:ascii="Times New Roman" w:eastAsia="Times New Roman" w:hAnsi="Times New Roman" w:cs="Times New Roman"/>
          <w:kern w:val="0"/>
          <w:sz w:val="24"/>
          <w:szCs w:val="24"/>
          <w:lang w:val="de-DE" w:eastAsia="en-GB"/>
          <w14:ligatures w14:val="none"/>
        </w:rPr>
        <w:t>–</w:t>
      </w:r>
      <w:r w:rsidRPr="001F3C58">
        <w:rPr>
          <w:rFonts w:ascii="Times New Roman" w:eastAsia="Times New Roman" w:hAnsi="Times New Roman" w:cs="Times New Roman"/>
          <w:kern w:val="0"/>
          <w:sz w:val="24"/>
          <w:szCs w:val="24"/>
          <w:lang w:val="de-DE" w:eastAsia="en-GB"/>
          <w14:ligatures w14:val="none"/>
        </w:rPr>
        <w:t xml:space="preserve"> Rockwell Automation, Inc. (NYSE: ROK), das weltweit größte Unternehmen für industrielle Automatisierung und digitale Transformation, gab </w:t>
      </w:r>
      <w:r w:rsidR="00D82B9D">
        <w:rPr>
          <w:rFonts w:ascii="Times New Roman" w:eastAsia="Times New Roman" w:hAnsi="Times New Roman" w:cs="Times New Roman"/>
          <w:kern w:val="0"/>
          <w:sz w:val="24"/>
          <w:szCs w:val="24"/>
          <w:lang w:val="de-DE" w:eastAsia="en-GB"/>
          <w14:ligatures w14:val="none"/>
        </w:rPr>
        <w:t>kürzlich</w:t>
      </w:r>
      <w:r w:rsidRPr="001F3C58">
        <w:rPr>
          <w:rFonts w:ascii="Times New Roman" w:eastAsia="Times New Roman" w:hAnsi="Times New Roman" w:cs="Times New Roman"/>
          <w:kern w:val="0"/>
          <w:sz w:val="24"/>
          <w:szCs w:val="24"/>
          <w:lang w:val="de-DE" w:eastAsia="en-GB"/>
          <w14:ligatures w14:val="none"/>
        </w:rPr>
        <w:t xml:space="preserve"> bekannt, dass seine nahtlos integrierten Hardware- und Software-Steuerungslösungen entscheidend zum Erfolg einer neuen Form der kohlenstofffreien Wärmeversorgung und -speicherung beitragen.</w:t>
      </w:r>
    </w:p>
    <w:p w14:paraId="250BCDF0" w14:textId="77777777" w:rsidR="004F597F" w:rsidRPr="002F062A"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F062A">
        <w:rPr>
          <w:rFonts w:ascii="Times New Roman" w:eastAsia="Times New Roman" w:hAnsi="Times New Roman" w:cs="Times New Roman"/>
          <w:kern w:val="0"/>
          <w:sz w:val="24"/>
          <w:szCs w:val="24"/>
          <w:lang w:val="de-DE" w:eastAsia="en-GB"/>
          <w14:ligatures w14:val="none"/>
        </w:rPr>
        <w:t xml:space="preserve">Die von der dänischen Firma </w:t>
      </w:r>
      <w:hyperlink r:id="rId6" w:tgtFrame="_blank" w:history="1">
        <w:proofErr w:type="spellStart"/>
        <w:r w:rsidRPr="002F062A">
          <w:rPr>
            <w:rFonts w:ascii="Times New Roman" w:eastAsia="Times New Roman" w:hAnsi="Times New Roman" w:cs="Times New Roman"/>
            <w:color w:val="0000FF"/>
            <w:kern w:val="0"/>
            <w:sz w:val="24"/>
            <w:szCs w:val="24"/>
            <w:u w:val="single"/>
            <w:lang w:val="de-DE" w:eastAsia="en-GB"/>
            <w14:ligatures w14:val="none"/>
          </w:rPr>
          <w:t>Heliac</w:t>
        </w:r>
        <w:proofErr w:type="spellEnd"/>
        <w:r w:rsidRPr="002F062A">
          <w:rPr>
            <w:rFonts w:ascii="Times New Roman" w:eastAsia="Times New Roman" w:hAnsi="Times New Roman" w:cs="Times New Roman"/>
            <w:color w:val="0000FF"/>
            <w:kern w:val="0"/>
            <w:sz w:val="24"/>
            <w:szCs w:val="24"/>
            <w:u w:val="single"/>
            <w:lang w:val="de-DE" w:eastAsia="en-GB"/>
            <w14:ligatures w14:val="none"/>
          </w:rPr>
          <w:t xml:space="preserve"> A/S</w:t>
        </w:r>
      </w:hyperlink>
      <w:r w:rsidRPr="002F062A">
        <w:rPr>
          <w:rFonts w:ascii="Times New Roman" w:eastAsia="Times New Roman" w:hAnsi="Times New Roman" w:cs="Times New Roman"/>
          <w:kern w:val="0"/>
          <w:sz w:val="24"/>
          <w:szCs w:val="24"/>
          <w:lang w:val="de-DE" w:eastAsia="en-GB"/>
          <w14:ligatures w14:val="none"/>
        </w:rPr>
        <w:t xml:space="preserve"> entwickelte Technologie zum Einfangen von Sonnenlicht verwendet lenkbare Arrays von Fresnel-Linsen, um das einfallende Sonnenlicht auf Empfänger zu konzentrieren, die sich hinter jedem Panel befinden. Die an den einzelnen Empfängern erzeugte Wärme erhöht die Temperatur des durch das System fließenden Wassers um etwa 1 bis 2 °C. Sobald die gewünschte Temperatur erreicht ist, wird die Wärme dorthin geleitet, wo der Endverbraucher sie benötigt.</w:t>
      </w:r>
    </w:p>
    <w:p w14:paraId="50E8271C" w14:textId="2B633E0B"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 xml:space="preserve">Ein typisches System besteht aus 144 Paneelen, wobei jede </w:t>
      </w:r>
      <w:proofErr w:type="spellStart"/>
      <w:r w:rsidRPr="001F3C58">
        <w:rPr>
          <w:rFonts w:ascii="Times New Roman" w:eastAsia="Times New Roman" w:hAnsi="Times New Roman" w:cs="Times New Roman"/>
          <w:kern w:val="0"/>
          <w:sz w:val="24"/>
          <w:szCs w:val="24"/>
          <w:lang w:val="de-DE" w:eastAsia="en-GB"/>
          <w14:ligatures w14:val="none"/>
        </w:rPr>
        <w:t>Paneelbaugruppe</w:t>
      </w:r>
      <w:proofErr w:type="spellEnd"/>
      <w:r w:rsidRPr="001F3C58">
        <w:rPr>
          <w:rFonts w:ascii="Times New Roman" w:eastAsia="Times New Roman" w:hAnsi="Times New Roman" w:cs="Times New Roman"/>
          <w:kern w:val="0"/>
          <w:sz w:val="24"/>
          <w:szCs w:val="24"/>
          <w:lang w:val="de-DE" w:eastAsia="en-GB"/>
          <w14:ligatures w14:val="none"/>
        </w:rPr>
        <w:t xml:space="preserve"> ein Allen-Bradley® </w:t>
      </w:r>
      <w:hyperlink r:id="rId7" w:tgtFrame="_blank" w:history="1">
        <w:r w:rsidRPr="001F3C58">
          <w:rPr>
            <w:rFonts w:ascii="Times New Roman" w:eastAsia="Times New Roman" w:hAnsi="Times New Roman" w:cs="Times New Roman"/>
            <w:color w:val="0000FF"/>
            <w:kern w:val="0"/>
            <w:sz w:val="24"/>
            <w:szCs w:val="24"/>
            <w:u w:val="single"/>
            <w:lang w:val="de-DE" w:eastAsia="en-GB"/>
            <w14:ligatures w14:val="none"/>
          </w:rPr>
          <w:t>Micro800™ PLC</w:t>
        </w:r>
      </w:hyperlink>
      <w:r w:rsidRPr="001F3C58">
        <w:rPr>
          <w:rFonts w:ascii="Times New Roman" w:eastAsia="Times New Roman" w:hAnsi="Times New Roman" w:cs="Times New Roman"/>
          <w:kern w:val="0"/>
          <w:sz w:val="24"/>
          <w:szCs w:val="24"/>
          <w:lang w:val="de-DE" w:eastAsia="en-GB"/>
          <w14:ligatures w14:val="none"/>
        </w:rPr>
        <w:t xml:space="preserve"> -gesteuertes zweiachsiges </w:t>
      </w:r>
      <w:r w:rsidR="002F062A">
        <w:rPr>
          <w:rFonts w:ascii="Times New Roman" w:eastAsia="Times New Roman" w:hAnsi="Times New Roman" w:cs="Times New Roman"/>
          <w:kern w:val="0"/>
          <w:sz w:val="24"/>
          <w:szCs w:val="24"/>
          <w:lang w:val="de-DE" w:eastAsia="en-GB"/>
          <w14:ligatures w14:val="none"/>
        </w:rPr>
        <w:t>Trackingsystem</w:t>
      </w:r>
      <w:r w:rsidR="002F062A" w:rsidRPr="001F3C58">
        <w:rPr>
          <w:rFonts w:ascii="Times New Roman" w:eastAsia="Times New Roman" w:hAnsi="Times New Roman" w:cs="Times New Roman"/>
          <w:kern w:val="0"/>
          <w:sz w:val="24"/>
          <w:szCs w:val="24"/>
          <w:lang w:val="de-DE" w:eastAsia="en-GB"/>
          <w14:ligatures w14:val="none"/>
        </w:rPr>
        <w:t xml:space="preserve"> </w:t>
      </w:r>
      <w:r w:rsidRPr="001F3C58">
        <w:rPr>
          <w:rFonts w:ascii="Times New Roman" w:eastAsia="Times New Roman" w:hAnsi="Times New Roman" w:cs="Times New Roman"/>
          <w:kern w:val="0"/>
          <w:sz w:val="24"/>
          <w:szCs w:val="24"/>
          <w:lang w:val="de-DE" w:eastAsia="en-GB"/>
          <w14:ligatures w14:val="none"/>
        </w:rPr>
        <w:t>verwendet</w:t>
      </w:r>
      <w:r w:rsidR="002F062A">
        <w:rPr>
          <w:rFonts w:ascii="Times New Roman" w:eastAsia="Times New Roman" w:hAnsi="Times New Roman" w:cs="Times New Roman"/>
          <w:kern w:val="0"/>
          <w:sz w:val="24"/>
          <w:szCs w:val="24"/>
          <w:lang w:val="de-DE" w:eastAsia="en-GB"/>
          <w14:ligatures w14:val="none"/>
        </w:rPr>
        <w:t>. So kann es</w:t>
      </w:r>
      <w:r w:rsidRPr="001F3C58">
        <w:rPr>
          <w:rFonts w:ascii="Times New Roman" w:eastAsia="Times New Roman" w:hAnsi="Times New Roman" w:cs="Times New Roman"/>
          <w:kern w:val="0"/>
          <w:sz w:val="24"/>
          <w:szCs w:val="24"/>
          <w:lang w:val="de-DE" w:eastAsia="en-GB"/>
          <w14:ligatures w14:val="none"/>
        </w:rPr>
        <w:t xml:space="preserve"> der Sonne dynamisch folgen und eine optimale Sonneneinstrahlung gewährleisten. Alle Paneele sind über mehrere Kilometer Wasserleistungen miteinander verbunden, während die Micro800 PLCs alle in eine einzige Allen-Bradley </w:t>
      </w:r>
      <w:hyperlink r:id="rId8" w:tgtFrame="_blank" w:history="1">
        <w:proofErr w:type="spellStart"/>
        <w:r w:rsidRPr="001F3C58">
          <w:rPr>
            <w:rFonts w:ascii="Times New Roman" w:eastAsia="Times New Roman" w:hAnsi="Times New Roman" w:cs="Times New Roman"/>
            <w:color w:val="0000FF"/>
            <w:kern w:val="0"/>
            <w:sz w:val="24"/>
            <w:szCs w:val="24"/>
            <w:u w:val="single"/>
            <w:lang w:val="de-DE" w:eastAsia="en-GB"/>
            <w14:ligatures w14:val="none"/>
          </w:rPr>
          <w:t>CompactLogix</w:t>
        </w:r>
        <w:proofErr w:type="spellEnd"/>
        <w:r w:rsidRPr="001F3C58">
          <w:rPr>
            <w:rFonts w:ascii="Times New Roman" w:eastAsia="Times New Roman" w:hAnsi="Times New Roman" w:cs="Times New Roman"/>
            <w:color w:val="0000FF"/>
            <w:kern w:val="0"/>
            <w:sz w:val="24"/>
            <w:szCs w:val="24"/>
            <w:u w:val="single"/>
            <w:lang w:val="de-DE" w:eastAsia="en-GB"/>
            <w14:ligatures w14:val="none"/>
          </w:rPr>
          <w:t>™ programmierbare Automatisierungssteuerung</w:t>
        </w:r>
      </w:hyperlink>
      <w:r w:rsidRPr="001F3C58">
        <w:rPr>
          <w:rFonts w:ascii="Times New Roman" w:eastAsia="Times New Roman" w:hAnsi="Times New Roman" w:cs="Times New Roman"/>
          <w:kern w:val="0"/>
          <w:sz w:val="24"/>
          <w:szCs w:val="24"/>
          <w:lang w:val="de-DE" w:eastAsia="en-GB"/>
          <w14:ligatures w14:val="none"/>
        </w:rPr>
        <w:t xml:space="preserve"> (PAC) einspeisen</w:t>
      </w:r>
      <w:r w:rsidR="002F062A">
        <w:rPr>
          <w:rFonts w:ascii="Times New Roman" w:eastAsia="Times New Roman" w:hAnsi="Times New Roman" w:cs="Times New Roman"/>
          <w:kern w:val="0"/>
          <w:sz w:val="24"/>
          <w:szCs w:val="24"/>
          <w:lang w:val="de-DE" w:eastAsia="en-GB"/>
          <w14:ligatures w14:val="none"/>
        </w:rPr>
        <w:t>. Diese liefert</w:t>
      </w:r>
      <w:r w:rsidRPr="001F3C58">
        <w:rPr>
          <w:rFonts w:ascii="Times New Roman" w:eastAsia="Times New Roman" w:hAnsi="Times New Roman" w:cs="Times New Roman"/>
          <w:kern w:val="0"/>
          <w:sz w:val="24"/>
          <w:szCs w:val="24"/>
          <w:lang w:val="de-DE" w:eastAsia="en-GB"/>
          <w14:ligatures w14:val="none"/>
        </w:rPr>
        <w:t xml:space="preserve"> wiederum die Betriebsdaten für die </w:t>
      </w:r>
      <w:hyperlink r:id="rId9" w:history="1">
        <w:proofErr w:type="spellStart"/>
        <w:r w:rsidRPr="001F3C58">
          <w:rPr>
            <w:rStyle w:val="Hyperlink"/>
            <w:rFonts w:ascii="Times New Roman" w:eastAsia="Times New Roman" w:hAnsi="Times New Roman" w:cs="Times New Roman"/>
            <w:kern w:val="0"/>
            <w:sz w:val="24"/>
            <w:szCs w:val="24"/>
            <w:lang w:val="de-DE" w:eastAsia="en-GB"/>
            <w14:ligatures w14:val="none"/>
          </w:rPr>
          <w:t>FactoryTalk</w:t>
        </w:r>
        <w:proofErr w:type="spellEnd"/>
        <w:r w:rsidRPr="001F3C58">
          <w:rPr>
            <w:rStyle w:val="Hyperlink"/>
            <w:rFonts w:ascii="Times New Roman" w:eastAsia="Times New Roman" w:hAnsi="Times New Roman" w:cs="Times New Roman"/>
            <w:kern w:val="0"/>
            <w:sz w:val="24"/>
            <w:szCs w:val="24"/>
            <w:lang w:val="de-DE" w:eastAsia="en-GB"/>
            <w14:ligatures w14:val="none"/>
          </w:rPr>
          <w:t xml:space="preserve"> View-Anzeige </w:t>
        </w:r>
      </w:hyperlink>
      <w:r w:rsidRPr="001F3C58">
        <w:rPr>
          <w:rFonts w:ascii="Times New Roman" w:eastAsia="Times New Roman" w:hAnsi="Times New Roman" w:cs="Times New Roman"/>
          <w:kern w:val="0"/>
          <w:sz w:val="24"/>
          <w:szCs w:val="24"/>
          <w:lang w:val="de-DE" w:eastAsia="en-GB"/>
          <w14:ligatures w14:val="none"/>
        </w:rPr>
        <w:t>.</w:t>
      </w:r>
    </w:p>
    <w:p w14:paraId="75313C7A"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 xml:space="preserve">„Innovative </w:t>
      </w:r>
      <w:hyperlink r:id="rId10" w:anchor="!:0" w:tgtFrame="_blank" w:history="1">
        <w:r w:rsidRPr="001F3C58">
          <w:rPr>
            <w:rFonts w:ascii="Times New Roman" w:eastAsia="Times New Roman" w:hAnsi="Times New Roman" w:cs="Times New Roman"/>
            <w:color w:val="0000FF"/>
            <w:kern w:val="0"/>
            <w:sz w:val="24"/>
            <w:szCs w:val="24"/>
            <w:u w:val="single"/>
            <w:lang w:val="de-DE" w:eastAsia="en-GB"/>
            <w14:ligatures w14:val="none"/>
          </w:rPr>
          <w:t>Nachhaltigkeitslösungen</w:t>
        </w:r>
      </w:hyperlink>
      <w:r w:rsidRPr="001F3C58">
        <w:rPr>
          <w:rFonts w:ascii="Times New Roman" w:eastAsia="Times New Roman" w:hAnsi="Times New Roman" w:cs="Times New Roman"/>
          <w:kern w:val="0"/>
          <w:sz w:val="24"/>
          <w:szCs w:val="24"/>
          <w:lang w:val="de-DE" w:eastAsia="en-GB"/>
          <w14:ligatures w14:val="none"/>
        </w:rPr>
        <w:t xml:space="preserve"> gibt es in allen Formen und Größen, und nicht alle erfordern komplexe Steuerungslösungen", erklärt </w:t>
      </w:r>
      <w:proofErr w:type="spellStart"/>
      <w:r w:rsidRPr="001F3C58">
        <w:rPr>
          <w:rFonts w:ascii="Times New Roman" w:eastAsia="Times New Roman" w:hAnsi="Times New Roman" w:cs="Times New Roman"/>
          <w:kern w:val="0"/>
          <w:sz w:val="24"/>
          <w:szCs w:val="24"/>
          <w:lang w:val="de-DE" w:eastAsia="en-GB"/>
          <w14:ligatures w14:val="none"/>
        </w:rPr>
        <w:t>Åsa</w:t>
      </w:r>
      <w:proofErr w:type="spellEnd"/>
      <w:r w:rsidRPr="001F3C58">
        <w:rPr>
          <w:rFonts w:ascii="Times New Roman" w:eastAsia="Times New Roman" w:hAnsi="Times New Roman" w:cs="Times New Roman"/>
          <w:kern w:val="0"/>
          <w:sz w:val="24"/>
          <w:szCs w:val="24"/>
          <w:lang w:val="de-DE" w:eastAsia="en-GB"/>
          <w14:ligatures w14:val="none"/>
        </w:rPr>
        <w:t xml:space="preserve"> </w:t>
      </w:r>
      <w:proofErr w:type="spellStart"/>
      <w:r w:rsidRPr="001F3C58">
        <w:rPr>
          <w:rFonts w:ascii="Times New Roman" w:eastAsia="Times New Roman" w:hAnsi="Times New Roman" w:cs="Times New Roman"/>
          <w:kern w:val="0"/>
          <w:sz w:val="24"/>
          <w:szCs w:val="24"/>
          <w:lang w:val="de-DE" w:eastAsia="en-GB"/>
          <w14:ligatures w14:val="none"/>
        </w:rPr>
        <w:t>Arvidsson</w:t>
      </w:r>
      <w:proofErr w:type="spellEnd"/>
      <w:r w:rsidRPr="001F3C58">
        <w:rPr>
          <w:rFonts w:ascii="Times New Roman" w:eastAsia="Times New Roman" w:hAnsi="Times New Roman" w:cs="Times New Roman"/>
          <w:kern w:val="0"/>
          <w:sz w:val="24"/>
          <w:szCs w:val="24"/>
          <w:lang w:val="de-DE" w:eastAsia="en-GB"/>
          <w14:ligatures w14:val="none"/>
        </w:rPr>
        <w:t xml:space="preserve">, Regional </w:t>
      </w:r>
      <w:proofErr w:type="spellStart"/>
      <w:r w:rsidRPr="001F3C58">
        <w:rPr>
          <w:rFonts w:ascii="Times New Roman" w:eastAsia="Times New Roman" w:hAnsi="Times New Roman" w:cs="Times New Roman"/>
          <w:kern w:val="0"/>
          <w:sz w:val="24"/>
          <w:szCs w:val="24"/>
          <w:lang w:val="de-DE" w:eastAsia="en-GB"/>
          <w14:ligatures w14:val="none"/>
        </w:rPr>
        <w:t>Vice-President</w:t>
      </w:r>
      <w:proofErr w:type="spellEnd"/>
      <w:r w:rsidRPr="001F3C58">
        <w:rPr>
          <w:rFonts w:ascii="Times New Roman" w:eastAsia="Times New Roman" w:hAnsi="Times New Roman" w:cs="Times New Roman"/>
          <w:kern w:val="0"/>
          <w:sz w:val="24"/>
          <w:szCs w:val="24"/>
          <w:lang w:val="de-DE" w:eastAsia="en-GB"/>
          <w14:ligatures w14:val="none"/>
        </w:rPr>
        <w:t xml:space="preserve">, Sales, North EMEA, bei Rockwell Automation. „In der Anwendung von </w:t>
      </w:r>
      <w:proofErr w:type="spellStart"/>
      <w:r w:rsidRPr="001F3C58">
        <w:rPr>
          <w:rFonts w:ascii="Times New Roman" w:eastAsia="Times New Roman" w:hAnsi="Times New Roman" w:cs="Times New Roman"/>
          <w:kern w:val="0"/>
          <w:sz w:val="24"/>
          <w:szCs w:val="24"/>
          <w:lang w:val="de-DE" w:eastAsia="en-GB"/>
          <w14:ligatures w14:val="none"/>
        </w:rPr>
        <w:t>Heliac</w:t>
      </w:r>
      <w:proofErr w:type="spellEnd"/>
      <w:r w:rsidRPr="001F3C58">
        <w:rPr>
          <w:rFonts w:ascii="Times New Roman" w:eastAsia="Times New Roman" w:hAnsi="Times New Roman" w:cs="Times New Roman"/>
          <w:kern w:val="0"/>
          <w:sz w:val="24"/>
          <w:szCs w:val="24"/>
          <w:lang w:val="de-DE" w:eastAsia="en-GB"/>
          <w14:ligatures w14:val="none"/>
        </w:rPr>
        <w:t xml:space="preserve"> hat die Kombination unserer Low- und Mid-Range-Steuerungen mit </w:t>
      </w:r>
      <w:proofErr w:type="spellStart"/>
      <w:r w:rsidRPr="001F3C58">
        <w:rPr>
          <w:rFonts w:ascii="Times New Roman" w:eastAsia="Times New Roman" w:hAnsi="Times New Roman" w:cs="Times New Roman"/>
          <w:kern w:val="0"/>
          <w:sz w:val="24"/>
          <w:szCs w:val="24"/>
          <w:lang w:val="de-DE" w:eastAsia="en-GB"/>
          <w14:ligatures w14:val="none"/>
        </w:rPr>
        <w:t>FactoryTalk</w:t>
      </w:r>
      <w:proofErr w:type="spellEnd"/>
      <w:r w:rsidRPr="001F3C58">
        <w:rPr>
          <w:rFonts w:ascii="Times New Roman" w:eastAsia="Times New Roman" w:hAnsi="Times New Roman" w:cs="Times New Roman"/>
          <w:kern w:val="0"/>
          <w:sz w:val="24"/>
          <w:szCs w:val="24"/>
          <w:lang w:val="de-DE" w:eastAsia="en-GB"/>
          <w14:ligatures w14:val="none"/>
        </w:rPr>
        <w:t xml:space="preserve"> View eine ideale Best-Fit-Architektur sowohl für die Steuerung als auch für die Betriebsdatenerfassung ergeben. Wir freuen uns darauf, weitere Unterstützung zu leisten, wenn diese neue Idee an Zugkraft gewinnt."</w:t>
      </w:r>
    </w:p>
    <w:p w14:paraId="7CEA1651" w14:textId="4830B286"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„Neben der kohlenstofffreien Wärmeerzeugung geht unser Ansatz zur Gewinnung von Solarenergie noch einen Schritt weiter</w:t>
      </w:r>
      <w:r w:rsidR="002F062A">
        <w:rPr>
          <w:rFonts w:ascii="Times New Roman" w:eastAsia="Times New Roman" w:hAnsi="Times New Roman" w:cs="Times New Roman"/>
          <w:kern w:val="0"/>
          <w:sz w:val="24"/>
          <w:szCs w:val="24"/>
          <w:lang w:val="de-DE" w:eastAsia="en-GB"/>
          <w14:ligatures w14:val="none"/>
        </w:rPr>
        <w:t>. Im</w:t>
      </w:r>
      <w:r w:rsidRPr="001F3C58">
        <w:rPr>
          <w:rFonts w:ascii="Times New Roman" w:eastAsia="Times New Roman" w:hAnsi="Times New Roman" w:cs="Times New Roman"/>
          <w:kern w:val="0"/>
          <w:sz w:val="24"/>
          <w:szCs w:val="24"/>
          <w:lang w:val="de-DE" w:eastAsia="en-GB"/>
          <w14:ligatures w14:val="none"/>
        </w:rPr>
        <w:t xml:space="preserve"> Gegensatz zu den herkömmlichen Systemen auf </w:t>
      </w:r>
      <w:proofErr w:type="spellStart"/>
      <w:r w:rsidRPr="001F3C58">
        <w:rPr>
          <w:rFonts w:ascii="Times New Roman" w:eastAsia="Times New Roman" w:hAnsi="Times New Roman" w:cs="Times New Roman"/>
          <w:kern w:val="0"/>
          <w:sz w:val="24"/>
          <w:szCs w:val="24"/>
          <w:lang w:val="de-DE" w:eastAsia="en-GB"/>
          <w14:ligatures w14:val="none"/>
        </w:rPr>
        <w:t>Ölbasis</w:t>
      </w:r>
      <w:proofErr w:type="spellEnd"/>
      <w:r w:rsidRPr="001F3C58">
        <w:rPr>
          <w:rFonts w:ascii="Times New Roman" w:eastAsia="Times New Roman" w:hAnsi="Times New Roman" w:cs="Times New Roman"/>
          <w:kern w:val="0"/>
          <w:sz w:val="24"/>
          <w:szCs w:val="24"/>
          <w:lang w:val="de-DE" w:eastAsia="en-GB"/>
          <w14:ligatures w14:val="none"/>
        </w:rPr>
        <w:t xml:space="preserve"> </w:t>
      </w:r>
      <w:r w:rsidR="002F062A">
        <w:rPr>
          <w:rFonts w:ascii="Times New Roman" w:eastAsia="Times New Roman" w:hAnsi="Times New Roman" w:cs="Times New Roman"/>
          <w:kern w:val="0"/>
          <w:sz w:val="24"/>
          <w:szCs w:val="24"/>
          <w:lang w:val="de-DE" w:eastAsia="en-GB"/>
          <w14:ligatures w14:val="none"/>
        </w:rPr>
        <w:t xml:space="preserve">wird hier </w:t>
      </w:r>
      <w:r w:rsidRPr="001F3C58">
        <w:rPr>
          <w:rFonts w:ascii="Times New Roman" w:eastAsia="Times New Roman" w:hAnsi="Times New Roman" w:cs="Times New Roman"/>
          <w:kern w:val="0"/>
          <w:sz w:val="24"/>
          <w:szCs w:val="24"/>
          <w:lang w:val="de-DE" w:eastAsia="en-GB"/>
          <w14:ligatures w14:val="none"/>
        </w:rPr>
        <w:t>weniger umwelt</w:t>
      </w:r>
      <w:r w:rsidR="002F062A">
        <w:rPr>
          <w:rFonts w:ascii="Times New Roman" w:eastAsia="Times New Roman" w:hAnsi="Times New Roman" w:cs="Times New Roman"/>
          <w:kern w:val="0"/>
          <w:sz w:val="24"/>
          <w:szCs w:val="24"/>
          <w:lang w:val="de-DE" w:eastAsia="en-GB"/>
          <w14:ligatures w14:val="none"/>
        </w:rPr>
        <w:t>belastendes</w:t>
      </w:r>
      <w:r w:rsidRPr="001F3C58">
        <w:rPr>
          <w:rFonts w:ascii="Times New Roman" w:eastAsia="Times New Roman" w:hAnsi="Times New Roman" w:cs="Times New Roman"/>
          <w:kern w:val="0"/>
          <w:sz w:val="24"/>
          <w:szCs w:val="24"/>
          <w:lang w:val="de-DE" w:eastAsia="en-GB"/>
          <w14:ligatures w14:val="none"/>
        </w:rPr>
        <w:t xml:space="preserve"> Wasser verwendet", sagt Christian Del </w:t>
      </w:r>
      <w:proofErr w:type="spellStart"/>
      <w:r w:rsidRPr="001F3C58">
        <w:rPr>
          <w:rFonts w:ascii="Times New Roman" w:eastAsia="Times New Roman" w:hAnsi="Times New Roman" w:cs="Times New Roman"/>
          <w:kern w:val="0"/>
          <w:sz w:val="24"/>
          <w:szCs w:val="24"/>
          <w:lang w:val="de-DE" w:eastAsia="en-GB"/>
          <w14:ligatures w14:val="none"/>
        </w:rPr>
        <w:t>Mastro</w:t>
      </w:r>
      <w:proofErr w:type="spellEnd"/>
      <w:r w:rsidRPr="001F3C58">
        <w:rPr>
          <w:rFonts w:ascii="Times New Roman" w:eastAsia="Times New Roman" w:hAnsi="Times New Roman" w:cs="Times New Roman"/>
          <w:kern w:val="0"/>
          <w:sz w:val="24"/>
          <w:szCs w:val="24"/>
          <w:lang w:val="de-DE" w:eastAsia="en-GB"/>
          <w14:ligatures w14:val="none"/>
        </w:rPr>
        <w:t xml:space="preserve">, Commercial Manager bei </w:t>
      </w:r>
      <w:proofErr w:type="spellStart"/>
      <w:r w:rsidRPr="001F3C58">
        <w:rPr>
          <w:rFonts w:ascii="Times New Roman" w:eastAsia="Times New Roman" w:hAnsi="Times New Roman" w:cs="Times New Roman"/>
          <w:kern w:val="0"/>
          <w:sz w:val="24"/>
          <w:szCs w:val="24"/>
          <w:lang w:val="de-DE" w:eastAsia="en-GB"/>
          <w14:ligatures w14:val="none"/>
        </w:rPr>
        <w:t>Heliac</w:t>
      </w:r>
      <w:proofErr w:type="spellEnd"/>
      <w:r w:rsidRPr="001F3C58">
        <w:rPr>
          <w:rFonts w:ascii="Times New Roman" w:eastAsia="Times New Roman" w:hAnsi="Times New Roman" w:cs="Times New Roman"/>
          <w:kern w:val="0"/>
          <w:sz w:val="24"/>
          <w:szCs w:val="24"/>
          <w:lang w:val="de-DE" w:eastAsia="en-GB"/>
          <w14:ligatures w14:val="none"/>
        </w:rPr>
        <w:t xml:space="preserve"> A/S. „Die frühere Erfahrung unseres leitenden Ingenieurs mit Rockwell Automation-Hardware wurde durch die Unterstützung des dänischen Vertriebshändlers </w:t>
      </w:r>
      <w:hyperlink r:id="rId11" w:tgtFrame="_blank" w:history="1">
        <w:proofErr w:type="spellStart"/>
        <w:r w:rsidRPr="001F3C58">
          <w:rPr>
            <w:rFonts w:ascii="Times New Roman" w:eastAsia="Times New Roman" w:hAnsi="Times New Roman" w:cs="Times New Roman"/>
            <w:color w:val="0000FF"/>
            <w:kern w:val="0"/>
            <w:sz w:val="24"/>
            <w:szCs w:val="24"/>
            <w:u w:val="single"/>
            <w:lang w:val="de-DE" w:eastAsia="en-GB"/>
            <w14:ligatures w14:val="none"/>
          </w:rPr>
          <w:t>Wexoe</w:t>
        </w:r>
        <w:proofErr w:type="spellEnd"/>
      </w:hyperlink>
      <w:r w:rsidRPr="001F3C58">
        <w:rPr>
          <w:rFonts w:ascii="Times New Roman" w:eastAsia="Times New Roman" w:hAnsi="Times New Roman" w:cs="Times New Roman"/>
          <w:kern w:val="0"/>
          <w:sz w:val="24"/>
          <w:szCs w:val="24"/>
          <w:lang w:val="de-DE" w:eastAsia="en-GB"/>
          <w14:ligatures w14:val="none"/>
        </w:rPr>
        <w:t xml:space="preserve"> ergänzt. Das Ergebnis ist eine Steuerungslösung, die genau das leistet, was wir brauchen</w:t>
      </w:r>
      <w:r w:rsidR="002F062A">
        <w:rPr>
          <w:rFonts w:ascii="Times New Roman" w:eastAsia="Times New Roman" w:hAnsi="Times New Roman" w:cs="Times New Roman"/>
          <w:kern w:val="0"/>
          <w:sz w:val="24"/>
          <w:szCs w:val="24"/>
          <w:lang w:val="de-DE" w:eastAsia="en-GB"/>
          <w14:ligatures w14:val="none"/>
        </w:rPr>
        <w:t>. Sie gibt</w:t>
      </w:r>
      <w:r w:rsidRPr="001F3C58">
        <w:rPr>
          <w:rFonts w:ascii="Times New Roman" w:eastAsia="Times New Roman" w:hAnsi="Times New Roman" w:cs="Times New Roman"/>
          <w:kern w:val="0"/>
          <w:sz w:val="24"/>
          <w:szCs w:val="24"/>
          <w:lang w:val="de-DE" w:eastAsia="en-GB"/>
          <w14:ligatures w14:val="none"/>
        </w:rPr>
        <w:t xml:space="preserve"> uns die Gewissheit, dass ein umfassenderer globaler Support zur Verfügung steht, wenn wir unsere geografische Benutzerbasis erweitern wollen."</w:t>
      </w:r>
    </w:p>
    <w:p w14:paraId="3B672753" w14:textId="77385602" w:rsidR="004F597F" w:rsidRPr="001F3C58" w:rsidRDefault="00793B4B"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Pr>
          <w:rFonts w:ascii="Times New Roman" w:eastAsia="Times New Roman" w:hAnsi="Times New Roman" w:cs="Times New Roman"/>
          <w:b/>
          <w:bCs/>
          <w:kern w:val="0"/>
          <w:sz w:val="24"/>
          <w:szCs w:val="24"/>
          <w:lang w:val="de-DE" w:eastAsia="en-GB"/>
          <w14:ligatures w14:val="none"/>
        </w:rPr>
        <w:t>Über</w:t>
      </w:r>
      <w:r w:rsidR="004F597F" w:rsidRPr="001F3C58">
        <w:rPr>
          <w:rFonts w:ascii="Times New Roman" w:eastAsia="Times New Roman" w:hAnsi="Times New Roman" w:cs="Times New Roman"/>
          <w:b/>
          <w:bCs/>
          <w:kern w:val="0"/>
          <w:sz w:val="24"/>
          <w:szCs w:val="24"/>
          <w:lang w:val="de-DE" w:eastAsia="en-GB"/>
          <w14:ligatures w14:val="none"/>
        </w:rPr>
        <w:t xml:space="preserve"> Rockwell Automation</w:t>
      </w:r>
      <w:r w:rsidR="004F597F" w:rsidRPr="001F3C58">
        <w:rPr>
          <w:rFonts w:ascii="Times New Roman" w:eastAsia="Times New Roman" w:hAnsi="Times New Roman" w:cs="Times New Roman"/>
          <w:kern w:val="0"/>
          <w:sz w:val="24"/>
          <w:szCs w:val="24"/>
          <w:lang w:val="de-DE" w:eastAsia="en-GB"/>
          <w14:ligatures w14:val="none"/>
        </w:rPr>
        <w:t> </w:t>
      </w:r>
    </w:p>
    <w:p w14:paraId="0691F3B1" w14:textId="77777777" w:rsidR="00476D52" w:rsidRPr="00476D52" w:rsidRDefault="00476D52" w:rsidP="00476D52">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476D52">
        <w:rPr>
          <w:rFonts w:ascii="Times New Roman" w:eastAsia="Times New Roman" w:hAnsi="Times New Roman" w:cs="Times New Roman"/>
          <w:kern w:val="0"/>
          <w:sz w:val="24"/>
          <w:szCs w:val="24"/>
          <w:lang w:val="de-DE" w:eastAsia="en-GB"/>
          <w14:ligatures w14:val="non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w:t>
      </w:r>
      <w:r w:rsidRPr="00476D52">
        <w:rPr>
          <w:rFonts w:ascii="Times New Roman" w:eastAsia="Times New Roman" w:hAnsi="Times New Roman" w:cs="Times New Roman"/>
          <w:kern w:val="0"/>
          <w:sz w:val="24"/>
          <w:szCs w:val="24"/>
          <w:lang w:val="de-DE" w:eastAsia="en-GB"/>
          <w14:ligatures w14:val="none"/>
        </w:rPr>
        <w:lastRenderedPageBreak/>
        <w:t xml:space="preserve">erweitern und die Welt produktiver und nachhaltiger zu gestalten. Der Firmensitz von Rockwell Automation befindet sich in Milwaukee, Wisconsin, USA. Rockwell Automation beschäftigt etwa 28 000 Mitarbeiter, die Kunden in mehr als 100 Ländern zur Seite stehen. Weitere Informationen darüber, wie wir Unternehmen der verschiedensten Branchen auf dem Weg zum </w:t>
      </w:r>
      <w:proofErr w:type="spellStart"/>
      <w:r w:rsidRPr="00476D52">
        <w:rPr>
          <w:rFonts w:ascii="Times New Roman" w:eastAsia="Times New Roman" w:hAnsi="Times New Roman" w:cs="Times New Roman"/>
          <w:kern w:val="0"/>
          <w:sz w:val="24"/>
          <w:szCs w:val="24"/>
          <w:lang w:val="de-DE" w:eastAsia="en-GB"/>
          <w14:ligatures w14:val="none"/>
        </w:rPr>
        <w:t>Connected</w:t>
      </w:r>
      <w:proofErr w:type="spellEnd"/>
      <w:r w:rsidRPr="00476D52">
        <w:rPr>
          <w:rFonts w:ascii="Times New Roman" w:eastAsia="Times New Roman" w:hAnsi="Times New Roman" w:cs="Times New Roman"/>
          <w:kern w:val="0"/>
          <w:sz w:val="24"/>
          <w:szCs w:val="24"/>
          <w:lang w:val="de-DE" w:eastAsia="en-GB"/>
          <w14:ligatures w14:val="none"/>
        </w:rPr>
        <w:t xml:space="preserve"> Enterprise® begleiten, finden Sie auf </w:t>
      </w:r>
      <w:hyperlink r:id="rId12" w:history="1">
        <w:r w:rsidRPr="00476D52">
          <w:rPr>
            <w:rStyle w:val="Hyperlink"/>
            <w:rFonts w:ascii="Times New Roman" w:eastAsia="Times New Roman" w:hAnsi="Times New Roman" w:cs="Times New Roman"/>
            <w:kern w:val="0"/>
            <w:sz w:val="24"/>
            <w:szCs w:val="24"/>
            <w:lang w:val="de-DE" w:eastAsia="en-GB"/>
            <w14:ligatures w14:val="none"/>
          </w:rPr>
          <w:t>www.rockwellautomation.com</w:t>
        </w:r>
      </w:hyperlink>
      <w:r w:rsidRPr="00476D52">
        <w:rPr>
          <w:rFonts w:ascii="Times New Roman" w:eastAsia="Times New Roman" w:hAnsi="Times New Roman" w:cs="Times New Roman"/>
          <w:kern w:val="0"/>
          <w:sz w:val="24"/>
          <w:szCs w:val="24"/>
          <w:lang w:val="de-DE" w:eastAsia="en-GB"/>
          <w14:ligatures w14:val="none"/>
        </w:rPr>
        <w:t>.</w:t>
      </w:r>
    </w:p>
    <w:p w14:paraId="2E0B7057" w14:textId="77777777" w:rsidR="00476D52" w:rsidRPr="001F3C58" w:rsidRDefault="00476D52"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p>
    <w:p w14:paraId="16AB20D9" w14:textId="0535467E" w:rsidR="004F597F" w:rsidRPr="001F3C58" w:rsidRDefault="00AE70E9"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Pr>
          <w:rFonts w:ascii="Times New Roman" w:eastAsia="Times New Roman" w:hAnsi="Times New Roman" w:cs="Times New Roman"/>
          <w:b/>
          <w:bCs/>
          <w:kern w:val="0"/>
          <w:sz w:val="24"/>
          <w:szCs w:val="24"/>
          <w:lang w:val="de-DE" w:eastAsia="en-GB"/>
          <w14:ligatures w14:val="none"/>
        </w:rPr>
        <w:t>Über</w:t>
      </w:r>
      <w:r w:rsidR="004F597F" w:rsidRPr="001F3C58">
        <w:rPr>
          <w:rFonts w:ascii="Times New Roman" w:eastAsia="Times New Roman" w:hAnsi="Times New Roman" w:cs="Times New Roman"/>
          <w:b/>
          <w:bCs/>
          <w:kern w:val="0"/>
          <w:sz w:val="24"/>
          <w:szCs w:val="24"/>
          <w:lang w:val="de-DE" w:eastAsia="en-GB"/>
          <w14:ligatures w14:val="none"/>
        </w:rPr>
        <w:t xml:space="preserve"> </w:t>
      </w:r>
      <w:proofErr w:type="spellStart"/>
      <w:r w:rsidR="004F597F" w:rsidRPr="001F3C58">
        <w:rPr>
          <w:rFonts w:ascii="Times New Roman" w:eastAsia="Times New Roman" w:hAnsi="Times New Roman" w:cs="Times New Roman"/>
          <w:b/>
          <w:bCs/>
          <w:kern w:val="0"/>
          <w:sz w:val="24"/>
          <w:szCs w:val="24"/>
          <w:lang w:val="de-DE" w:eastAsia="en-GB"/>
          <w14:ligatures w14:val="none"/>
        </w:rPr>
        <w:t>Heliac</w:t>
      </w:r>
      <w:proofErr w:type="spellEnd"/>
      <w:r w:rsidR="004F597F" w:rsidRPr="001F3C58">
        <w:rPr>
          <w:rFonts w:ascii="Times New Roman" w:eastAsia="Times New Roman" w:hAnsi="Times New Roman" w:cs="Times New Roman"/>
          <w:b/>
          <w:bCs/>
          <w:kern w:val="0"/>
          <w:sz w:val="24"/>
          <w:szCs w:val="24"/>
          <w:lang w:val="de-DE" w:eastAsia="en-GB"/>
          <w14:ligatures w14:val="none"/>
        </w:rPr>
        <w:t xml:space="preserve"> A/S</w:t>
      </w:r>
      <w:r w:rsidR="004F597F" w:rsidRPr="001F3C58">
        <w:rPr>
          <w:rFonts w:ascii="Times New Roman" w:eastAsia="Times New Roman" w:hAnsi="Times New Roman" w:cs="Times New Roman"/>
          <w:kern w:val="0"/>
          <w:sz w:val="24"/>
          <w:szCs w:val="24"/>
          <w:lang w:val="de-DE" w:eastAsia="en-GB"/>
          <w14:ligatures w14:val="none"/>
        </w:rPr>
        <w:t> </w:t>
      </w:r>
    </w:p>
    <w:p w14:paraId="3E17E532"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 xml:space="preserve">Das 2014 gegründete Unternehmen </w:t>
      </w:r>
      <w:proofErr w:type="spellStart"/>
      <w:r w:rsidRPr="001F3C58">
        <w:rPr>
          <w:rFonts w:ascii="Times New Roman" w:eastAsia="Times New Roman" w:hAnsi="Times New Roman" w:cs="Times New Roman"/>
          <w:kern w:val="0"/>
          <w:sz w:val="24"/>
          <w:szCs w:val="24"/>
          <w:lang w:val="de-DE" w:eastAsia="en-GB"/>
          <w14:ligatures w14:val="none"/>
        </w:rPr>
        <w:t>Heliac</w:t>
      </w:r>
      <w:proofErr w:type="spellEnd"/>
      <w:r w:rsidRPr="001F3C58">
        <w:rPr>
          <w:rFonts w:ascii="Times New Roman" w:eastAsia="Times New Roman" w:hAnsi="Times New Roman" w:cs="Times New Roman"/>
          <w:kern w:val="0"/>
          <w:sz w:val="24"/>
          <w:szCs w:val="24"/>
          <w:lang w:val="de-DE" w:eastAsia="en-GB"/>
          <w14:ligatures w14:val="none"/>
        </w:rPr>
        <w:t xml:space="preserve"> A/S entwickelt und vertreibt hocheffiziente thermische Lösungen für die Prozessindustrie weltweit. Seine bewährten und patentierten Technologien bieten eine wirklich automatisierte und flexible Hochtemperatur-Solarlösung, die die Kosten und den CO2-Fußabdruck der thermischen Heizung drastisch reduziert.</w:t>
      </w:r>
    </w:p>
    <w:p w14:paraId="35C08A21"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F062A">
        <w:rPr>
          <w:rFonts w:ascii="Times New Roman" w:eastAsia="Times New Roman" w:hAnsi="Times New Roman" w:cs="Times New Roman"/>
          <w:kern w:val="0"/>
          <w:sz w:val="24"/>
          <w:szCs w:val="24"/>
          <w:lang w:val="de-DE" w:eastAsia="en-GB"/>
          <w14:ligatures w14:val="none"/>
        </w:rPr>
        <w:t xml:space="preserve">Die Solarfelder des Unternehmens benötigen nur ein Minimum an Platz und sind einfach zu installieren und wieder abzubauen, ohne die natürliche Umgebung zu beeinträchtigen. </w:t>
      </w:r>
      <w:proofErr w:type="spellStart"/>
      <w:r w:rsidRPr="001F3C58">
        <w:rPr>
          <w:rFonts w:ascii="Times New Roman" w:eastAsia="Times New Roman" w:hAnsi="Times New Roman" w:cs="Times New Roman"/>
          <w:kern w:val="0"/>
          <w:sz w:val="24"/>
          <w:szCs w:val="24"/>
          <w:lang w:val="de-DE" w:eastAsia="en-GB"/>
          <w14:ligatures w14:val="none"/>
        </w:rPr>
        <w:t>RockStore</w:t>
      </w:r>
      <w:proofErr w:type="spellEnd"/>
      <w:r w:rsidRPr="001F3C58">
        <w:rPr>
          <w:rFonts w:ascii="Times New Roman" w:eastAsia="Times New Roman" w:hAnsi="Times New Roman" w:cs="Times New Roman"/>
          <w:kern w:val="0"/>
          <w:sz w:val="24"/>
          <w:szCs w:val="24"/>
          <w:lang w:val="de-DE" w:eastAsia="en-GB"/>
          <w14:ligatures w14:val="none"/>
        </w:rPr>
        <w:t>, die Wärmespeicherlösung des Unternehmens, ist eine zukunftsweisende Lösung, die das gesamte Potenzial der Solarthermie und der Kraft-Wärme-Kopplung ausschöpft.</w:t>
      </w:r>
    </w:p>
    <w:p w14:paraId="367FDB19" w14:textId="170E2C28" w:rsidR="004F597F" w:rsidRPr="004F597F" w:rsidRDefault="004F597F" w:rsidP="004F597F">
      <w:pPr>
        <w:spacing w:after="0" w:line="240" w:lineRule="auto"/>
        <w:rPr>
          <w:rFonts w:ascii="Times New Roman" w:eastAsia="Times New Roman" w:hAnsi="Times New Roman" w:cs="Times New Roman"/>
          <w:kern w:val="0"/>
          <w:sz w:val="24"/>
          <w:szCs w:val="24"/>
          <w:lang w:eastAsia="en-GB"/>
          <w14:ligatures w14:val="none"/>
        </w:rPr>
      </w:pPr>
      <w:r w:rsidRPr="004F597F">
        <w:rPr>
          <w:rFonts w:ascii="Times New Roman" w:eastAsia="Times New Roman" w:hAnsi="Times New Roman" w:cs="Times New Roman"/>
          <w:noProof/>
          <w:kern w:val="0"/>
          <w:sz w:val="24"/>
          <w:szCs w:val="24"/>
          <w:lang w:eastAsia="en-GB"/>
          <w14:ligatures w14:val="none"/>
        </w:rPr>
        <w:drawing>
          <wp:inline distT="0" distB="0" distL="0" distR="0" wp14:anchorId="256B14D1" wp14:editId="42677C09">
            <wp:extent cx="3813810" cy="1293495"/>
            <wp:effectExtent l="0" t="0" r="0" b="1905"/>
            <wp:docPr id="1" name="Picture 1" descr="Rockwell Auto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ejpgacc1left" descr="Rockwell Automat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810" cy="1293495"/>
                    </a:xfrm>
                    <a:prstGeom prst="rect">
                      <a:avLst/>
                    </a:prstGeom>
                    <a:noFill/>
                    <a:ln>
                      <a:noFill/>
                    </a:ln>
                  </pic:spPr>
                </pic:pic>
              </a:graphicData>
            </a:graphic>
          </wp:inline>
        </w:drawing>
      </w:r>
    </w:p>
    <w:p w14:paraId="62051004"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it-IT" w:eastAsia="en-GB"/>
          <w14:ligatures w14:val="none"/>
        </w:rPr>
      </w:pPr>
      <w:r w:rsidRPr="001F3C58">
        <w:rPr>
          <w:rFonts w:ascii="Times New Roman" w:eastAsia="Times New Roman" w:hAnsi="Times New Roman" w:cs="Times New Roman"/>
          <w:kern w:val="0"/>
          <w:sz w:val="24"/>
          <w:szCs w:val="24"/>
          <w:lang w:val="it-IT" w:eastAsia="en-GB"/>
          <w14:ligatures w14:val="none"/>
        </w:rPr>
        <w:t xml:space="preserve">Foto – </w:t>
      </w:r>
      <w:hyperlink r:id="rId14" w:tgtFrame="_blank" w:history="1">
        <w:r w:rsidRPr="001F3C58">
          <w:rPr>
            <w:rFonts w:ascii="Times New Roman" w:eastAsia="Times New Roman" w:hAnsi="Times New Roman" w:cs="Times New Roman"/>
            <w:color w:val="0000FF"/>
            <w:kern w:val="0"/>
            <w:sz w:val="24"/>
            <w:szCs w:val="24"/>
            <w:u w:val="single"/>
            <w:lang w:val="it-IT" w:eastAsia="en-GB"/>
            <w14:ligatures w14:val="none"/>
          </w:rPr>
          <w:t>https://mma.prnewswire.com/media/2198796/Heliac_O7A2079.jpg</w:t>
        </w:r>
      </w:hyperlink>
    </w:p>
    <w:p w14:paraId="774463A8"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pt-BR" w:eastAsia="en-GB"/>
          <w14:ligatures w14:val="none"/>
        </w:rPr>
      </w:pPr>
      <w:r w:rsidRPr="001F3C58">
        <w:rPr>
          <w:rFonts w:ascii="Times New Roman" w:eastAsia="Times New Roman" w:hAnsi="Times New Roman" w:cs="Times New Roman"/>
          <w:kern w:val="0"/>
          <w:sz w:val="24"/>
          <w:szCs w:val="24"/>
          <w:lang w:val="pt-BR" w:eastAsia="en-GB"/>
          <w14:ligatures w14:val="none"/>
        </w:rPr>
        <w:t xml:space="preserve">Logo – </w:t>
      </w:r>
      <w:hyperlink r:id="rId15" w:tgtFrame="_blank" w:history="1">
        <w:r w:rsidRPr="001F3C58">
          <w:rPr>
            <w:rFonts w:ascii="Times New Roman" w:eastAsia="Times New Roman" w:hAnsi="Times New Roman" w:cs="Times New Roman"/>
            <w:color w:val="0000FF"/>
            <w:kern w:val="0"/>
            <w:sz w:val="24"/>
            <w:szCs w:val="24"/>
            <w:u w:val="single"/>
            <w:lang w:val="pt-BR" w:eastAsia="en-GB"/>
            <w14:ligatures w14:val="none"/>
          </w:rPr>
          <w:t>https://mma.prnewswire.com/media/1981317/Rockwell_Automation_Logo.jpg</w:t>
        </w:r>
      </w:hyperlink>
    </w:p>
    <w:p w14:paraId="15B02E0D" w14:textId="77777777" w:rsidR="004F597F" w:rsidRPr="001F3C58" w:rsidRDefault="004F597F" w:rsidP="004F597F">
      <w:pPr>
        <w:spacing w:after="240" w:line="240" w:lineRule="auto"/>
        <w:rPr>
          <w:rFonts w:ascii="Times New Roman" w:eastAsia="Times New Roman" w:hAnsi="Times New Roman" w:cs="Times New Roman"/>
          <w:kern w:val="0"/>
          <w:sz w:val="24"/>
          <w:szCs w:val="24"/>
          <w:lang w:val="pt-BR" w:eastAsia="en-GB"/>
          <w14:ligatures w14:val="none"/>
        </w:rPr>
      </w:pPr>
    </w:p>
    <w:p w14:paraId="22E372AE" w14:textId="77777777" w:rsidR="004F597F" w:rsidRPr="001F3C58" w:rsidRDefault="004F597F" w:rsidP="004F597F">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1F3C58">
        <w:rPr>
          <w:rFonts w:ascii="Times New Roman" w:eastAsia="Times New Roman" w:hAnsi="Times New Roman" w:cs="Times New Roman"/>
          <w:kern w:val="0"/>
          <w:sz w:val="24"/>
          <w:szCs w:val="24"/>
          <w:lang w:val="de-DE" w:eastAsia="en-GB"/>
          <w14:ligatures w14:val="none"/>
        </w:rPr>
        <w:t>KONTAKT: Stanley Miller, samiller1@ra.rockwell.com</w:t>
      </w:r>
    </w:p>
    <w:p w14:paraId="27135EC5" w14:textId="77777777" w:rsidR="00AB13A2" w:rsidRPr="001F3C58" w:rsidRDefault="00AB13A2" w:rsidP="004F597F">
      <w:pPr>
        <w:rPr>
          <w:lang w:val="de-DE"/>
        </w:rPr>
      </w:pPr>
    </w:p>
    <w:sectPr w:rsidR="00AB13A2" w:rsidRPr="001F3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348B" w14:textId="77777777" w:rsidR="007B0FD0" w:rsidRDefault="007B0FD0" w:rsidP="002F062A">
      <w:pPr>
        <w:spacing w:after="0" w:line="240" w:lineRule="auto"/>
      </w:pPr>
      <w:r>
        <w:separator/>
      </w:r>
    </w:p>
  </w:endnote>
  <w:endnote w:type="continuationSeparator" w:id="0">
    <w:p w14:paraId="17B11E37" w14:textId="77777777" w:rsidR="007B0FD0" w:rsidRDefault="007B0FD0" w:rsidP="002F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77CD" w14:textId="77777777" w:rsidR="007B0FD0" w:rsidRDefault="007B0FD0" w:rsidP="002F062A">
      <w:pPr>
        <w:spacing w:after="0" w:line="240" w:lineRule="auto"/>
      </w:pPr>
      <w:r>
        <w:separator/>
      </w:r>
    </w:p>
  </w:footnote>
  <w:footnote w:type="continuationSeparator" w:id="0">
    <w:p w14:paraId="2CCED0A5" w14:textId="77777777" w:rsidR="007B0FD0" w:rsidRDefault="007B0FD0" w:rsidP="002F0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7F"/>
    <w:rsid w:val="00197F81"/>
    <w:rsid w:val="001F3C58"/>
    <w:rsid w:val="0021662E"/>
    <w:rsid w:val="002F062A"/>
    <w:rsid w:val="00476D52"/>
    <w:rsid w:val="004F597F"/>
    <w:rsid w:val="00563B3C"/>
    <w:rsid w:val="00793B4B"/>
    <w:rsid w:val="007B0FD0"/>
    <w:rsid w:val="00812EC7"/>
    <w:rsid w:val="00AB13A2"/>
    <w:rsid w:val="00AE70E9"/>
    <w:rsid w:val="00D82B9D"/>
    <w:rsid w:val="00DD2A4A"/>
    <w:rsid w:val="00F024AA"/>
    <w:rsid w:val="00F373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02A5F"/>
  <w15:chartTrackingRefBased/>
  <w15:docId w15:val="{C2049918-A87B-4D2B-A01A-0CC4F1CC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59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4F597F"/>
  </w:style>
  <w:style w:type="character" w:styleId="Hyperlink">
    <w:name w:val="Hyperlink"/>
    <w:basedOn w:val="Absatz-Standardschriftart"/>
    <w:uiPriority w:val="99"/>
    <w:unhideWhenUsed/>
    <w:rsid w:val="004F597F"/>
    <w:rPr>
      <w:color w:val="0000FF"/>
      <w:u w:val="single"/>
    </w:rPr>
  </w:style>
  <w:style w:type="character" w:styleId="NichtaufgelsteErwhnung">
    <w:name w:val="Unresolved Mention"/>
    <w:basedOn w:val="Absatz-Standardschriftart"/>
    <w:uiPriority w:val="99"/>
    <w:semiHidden/>
    <w:unhideWhenUsed/>
    <w:rsid w:val="00563B3C"/>
    <w:rPr>
      <w:color w:val="605E5C"/>
      <w:shd w:val="clear" w:color="auto" w:fill="E1DFDD"/>
    </w:rPr>
  </w:style>
  <w:style w:type="paragraph" w:styleId="Kopfzeile">
    <w:name w:val="header"/>
    <w:basedOn w:val="Standard"/>
    <w:link w:val="KopfzeileZchn"/>
    <w:uiPriority w:val="99"/>
    <w:unhideWhenUsed/>
    <w:rsid w:val="002F0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62A"/>
  </w:style>
  <w:style w:type="paragraph" w:styleId="Fuzeile">
    <w:name w:val="footer"/>
    <w:basedOn w:val="Standard"/>
    <w:link w:val="FuzeileZchn"/>
    <w:uiPriority w:val="99"/>
    <w:unhideWhenUsed/>
    <w:rsid w:val="002F06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62A"/>
  </w:style>
  <w:style w:type="paragraph" w:styleId="berarbeitung">
    <w:name w:val="Revision"/>
    <w:hidden/>
    <w:uiPriority w:val="99"/>
    <w:semiHidden/>
    <w:rsid w:val="002F0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7573">
      <w:bodyDiv w:val="1"/>
      <w:marLeft w:val="0"/>
      <w:marRight w:val="0"/>
      <w:marTop w:val="0"/>
      <w:marBottom w:val="0"/>
      <w:divBdr>
        <w:top w:val="none" w:sz="0" w:space="0" w:color="auto"/>
        <w:left w:val="none" w:sz="0" w:space="0" w:color="auto"/>
        <w:bottom w:val="none" w:sz="0" w:space="0" w:color="auto"/>
        <w:right w:val="none" w:sz="0" w:space="0" w:color="auto"/>
      </w:divBdr>
    </w:div>
    <w:div w:id="1699545219">
      <w:bodyDiv w:val="1"/>
      <w:marLeft w:val="0"/>
      <w:marRight w:val="0"/>
      <w:marTop w:val="0"/>
      <w:marBottom w:val="0"/>
      <w:divBdr>
        <w:top w:val="none" w:sz="0" w:space="0" w:color="auto"/>
        <w:left w:val="none" w:sz="0" w:space="0" w:color="auto"/>
        <w:bottom w:val="none" w:sz="0" w:space="0" w:color="auto"/>
        <w:right w:val="none" w:sz="0" w:space="0" w:color="auto"/>
      </w:divBdr>
      <w:divsChild>
        <w:div w:id="1255431421">
          <w:marLeft w:val="200"/>
          <w:marRight w:val="0"/>
          <w:marTop w:val="0"/>
          <w:marBottom w:val="0"/>
          <w:divBdr>
            <w:top w:val="none" w:sz="0" w:space="0" w:color="auto"/>
            <w:left w:val="none" w:sz="0" w:space="0" w:color="auto"/>
            <w:bottom w:val="none" w:sz="0" w:space="0" w:color="auto"/>
            <w:right w:val="none" w:sz="0" w:space="0" w:color="auto"/>
          </w:divBdr>
        </w:div>
        <w:div w:id="673801015">
          <w:marLeft w:val="200"/>
          <w:marRight w:val="0"/>
          <w:marTop w:val="0"/>
          <w:marBottom w:val="0"/>
          <w:divBdr>
            <w:top w:val="none" w:sz="0" w:space="0" w:color="auto"/>
            <w:left w:val="none" w:sz="0" w:space="0" w:color="auto"/>
            <w:bottom w:val="none" w:sz="0" w:space="0" w:color="auto"/>
            <w:right w:val="none" w:sz="0" w:space="0" w:color="auto"/>
          </w:divBdr>
          <w:divsChild>
            <w:div w:id="1825970255">
              <w:marLeft w:val="0"/>
              <w:marRight w:val="0"/>
              <w:marTop w:val="319"/>
              <w:marBottom w:val="0"/>
              <w:divBdr>
                <w:top w:val="none" w:sz="0" w:space="0" w:color="auto"/>
                <w:left w:val="none" w:sz="0" w:space="0" w:color="auto"/>
                <w:bottom w:val="none" w:sz="0" w:space="0" w:color="auto"/>
                <w:right w:val="none" w:sz="0" w:space="0" w:color="auto"/>
              </w:divBdr>
            </w:div>
            <w:div w:id="5402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wellautomation.com/de-de/products/hardware/allen-bradley/programmable-controllers/all-products.html?utm_source=Marketing&amp;utm_medium=Public_Relations&amp;utm_campaign=MultiInitiative_MultiIndustry_EMEA_CMP-04746-W1C6M5&amp;utm_content=news_wire"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rockwellautomation.com/de-de/products/hardware/allen-bradley/programmable-controllers/micro-controllers/micro800-family.html?utm_source=Marketing&amp;utm_medium=Public_Relations&amp;utm_campaign=MultiInitiative_MultiIndustry_EMEA_CMP-04746-W1C6M5&amp;utm_content=news_wire" TargetMode="External"/><Relationship Id="rId12" Type="http://schemas.openxmlformats.org/officeDocument/2006/relationships/hyperlink" Target="https://urldefense.com/v3/__http:/www.rockwellautomation.com__;!!BupLon6U!skk6kCpFrq5VUPJeN2BCv2cvL7CC0L9ai8iikgf_Mwx_x2rAZtH2avfPxSuVuOU_R1uULLQ2EcZTJ85G5d1NbNqbQcDHtjztTxTSm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com/v3/__https:/heliac.dk/__;!!JhrIYaSK6lFZ!q21T8p5RTrErhjh519CWWeLxbW-48cIgSg_HtfnoL2WrQlSA4jLg6JJbinBXHuyHavMtsQX7uURBCYvDBUlZZ3QIC1VQ9NgxLeM$" TargetMode="External"/><Relationship Id="rId11" Type="http://schemas.openxmlformats.org/officeDocument/2006/relationships/hyperlink" Target="https://urldefense.com/v3/__https:/www.wexoe.dk/__;!!JhrIYaSK6lFZ!q21T8p5RTrErhjh519CWWeLxbW-48cIgSg_HtfnoL2WrQlSA4jLg6JJbinBXHuyHavMtsQX7uURBCYvDBUlZZ3QIC1VQrUi36g4$" TargetMode="External"/><Relationship Id="rId5" Type="http://schemas.openxmlformats.org/officeDocument/2006/relationships/endnotes" Target="endnotes.xml"/><Relationship Id="rId15" Type="http://schemas.openxmlformats.org/officeDocument/2006/relationships/hyperlink" Target="https://urldefense.com/v3/__https:/mma.prnewswire.com/media/1981317/Rockwell_Automation_Logo.jpg__;!!JhrIYaSK6lFZ!q21T8p5RTrErhjh519CWWeLxbW-48cIgSg_HtfnoL2WrQlSA4jLg6JJbinBXHuyHavMtsQX7uURBCYvDBUlZZ3QIC1VQRsadJF0$" TargetMode="External"/><Relationship Id="rId10" Type="http://schemas.openxmlformats.org/officeDocument/2006/relationships/hyperlink" Target="https://www.rockwellautomation.com/en-gb/capabilities/sustainable-solutions/heavy-industries.html?utm_source=Marketing&amp;utm_medium=Public_Relations&amp;utm_campaign=ConnectedEnterprise_OilGas_EMEA_CMP-04776-M0P3K0&amp;utm_content=news_wire" TargetMode="External"/><Relationship Id="rId4" Type="http://schemas.openxmlformats.org/officeDocument/2006/relationships/footnotes" Target="footnotes.xml"/><Relationship Id="rId9" Type="http://schemas.openxmlformats.org/officeDocument/2006/relationships/hyperlink" Target="https://www.rockwellautomation.com/de-de/products/software/factorytalk.html?utm_source=Marketing&amp;utm_medium=Public_Relations&amp;utm_campaign=IS_MultiIndustry_EMEA_CMP-03864-K4Z3X0&amp;utm_content=news_wire" TargetMode="External"/><Relationship Id="rId14" Type="http://schemas.openxmlformats.org/officeDocument/2006/relationships/hyperlink" Target="https://urldefense.com/v3/__https:/mma.prnewswire.com/media/2198796/Heliac_O7A2079.jpg__;!!JhrIYaSK6lFZ!q21T8p5RTrErhjh519CWWeLxbW-48cIgSg_HtfnoL2WrQlSA4jLg6JJbinBXHuyHavMtsQX7uURBCYvDBUlZZ3QIC1VQmLbyT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Karolin Kluesener</cp:lastModifiedBy>
  <cp:revision>12</cp:revision>
  <dcterms:created xsi:type="dcterms:W3CDTF">2023-09-01T06:56:00Z</dcterms:created>
  <dcterms:modified xsi:type="dcterms:W3CDTF">2023-09-12T13:32:00Z</dcterms:modified>
</cp:coreProperties>
</file>